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0" distT="0" distL="0" distR="0">
            <wp:extent cx="3101008" cy="1346120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01008" cy="13461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color w:val="1f4e79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color w:val="1f4e79"/>
          <w:sz w:val="36"/>
          <w:szCs w:val="36"/>
          <w:rtl w:val="0"/>
        </w:rPr>
        <w:t xml:space="preserve">BCTC Skills U Distance Learning Policy</w:t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BCTC Skills U believes that students who consistently participate by attending classes in-person are more likely to increase their performance to achieve successful progress scores and to reach their goals. However, BCTC Skills U realizes that sometimes students are prevented from regularly attending in-person classes for a variety of reasons. In the event that students cannot attend in-person classes on a consistent basis, BCTC Skills U provides several online distance learning options to accommodate students.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Each Skills U location will have a designated Distance Learning Lead (DLL).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DLL’s purpose is to serve as a resource and “go to” person for other instructors regarding the various distance learning programs offered.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Determining Student Interest/Need for a Distance Learning Program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4043"/>
          <w:sz w:val="24"/>
          <w:szCs w:val="24"/>
          <w:highlight w:val="white"/>
          <w:u w:val="none"/>
          <w:vertAlign w:val="baseline"/>
          <w:rtl w:val="0"/>
        </w:rPr>
        <w:t xml:space="preserve">Determining students' interest/need in a distance learning program should be a part of each program's orientation process. If a student expresses interest/need in a distance learning program during orientation, that information should be documented and forwarded to an appropriate instructor.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4043"/>
          <w:sz w:val="24"/>
          <w:szCs w:val="24"/>
          <w:highlight w:val="white"/>
          <w:u w:val="none"/>
          <w:vertAlign w:val="baseline"/>
          <w:rtl w:val="0"/>
        </w:rPr>
        <w:t xml:space="preserve">Instructors should follow-up with the student within two weeks of the student’s official start date to further discuss a distance learning program and determine which is the best fit for the student. Notes regarding this follow-up discussion may be documented in the student's file.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c4043"/>
          <w:sz w:val="24"/>
          <w:szCs w:val="24"/>
          <w:highlight w:val="white"/>
          <w:u w:val="none"/>
          <w:vertAlign w:val="baseline"/>
          <w:rtl w:val="0"/>
        </w:rPr>
        <w:t xml:space="preserve">Expectations for Student Usage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 BCTC Skills U Attendance policy, students are expected to attend class at least four hours per week. Attendance can be in the form of a distance learning program, in-class instruction, paper proxy packets, or some combination of the three.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It is each Instructor’s responsibility to monitor students’ distance learning accounts weekly and report proxy hours.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It is each instructor’s responsibility to contact students who have not been meeting weekly online attendance by phone, text, email, and/or social media to see if they are having problems/issues with the program. Instructors will continue to monitor student accounts and follow-up with inactive students at least three times.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It is each student’s responsibility to contact the instructor with questions about the distance learning program. A student may contact the instructor through a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predetermined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method as agreed upon by the instructor and student.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It is each instructor’s responsibility to respond to student questions about the distance learning program within 24 hours while classes are in session.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Online student accounts that remain inactive for 30 days will be deactivated. 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Documenting Distance Learning as Proxy Hours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Instructors will be responsible for tracking students’ distance learning proxy work. A BCTC Skills U Proxy Form will be utilized to record distance learning hours earned.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Detailed reports of students’ distance learning usage will be obtained from the appropriate distance learning program, printed, and maintained in students’ files.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GED Ready Tests Taken Off-Site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f4e7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Students may take GED Ready tests using Skills U provided test vouchers at an off-site location. BCTC Skills U staff will assign GED Ready tests to students as appropriate and document completion of GED Ready tests as proxy hours in accordance with the KY Skills U Implementation Guide. 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  <w:t xml:space="preserve">BCTC Skills U Distance Learning Policy 2020-2021</w:t>
      <w:tab/>
      <w:tab/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♦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⮚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♦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676E15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apple-tab-span" w:customStyle="1">
    <w:name w:val="apple-tab-span"/>
    <w:basedOn w:val="DefaultParagraphFont"/>
    <w:rsid w:val="00676E15"/>
  </w:style>
  <w:style w:type="paragraph" w:styleId="ListParagraph">
    <w:name w:val="List Paragraph"/>
    <w:basedOn w:val="Normal"/>
    <w:uiPriority w:val="34"/>
    <w:qFormat w:val="1"/>
    <w:rsid w:val="000D1024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287F05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87F05"/>
  </w:style>
  <w:style w:type="paragraph" w:styleId="Footer">
    <w:name w:val="footer"/>
    <w:basedOn w:val="Normal"/>
    <w:link w:val="FooterChar"/>
    <w:uiPriority w:val="99"/>
    <w:unhideWhenUsed w:val="1"/>
    <w:rsid w:val="00287F05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87F05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wbJ/8INpA9I1+M2rO7U2mKw2bw==">AMUW2mUw7QzIdU25Y2OF+svWNJr5ql/zAW0rw6E49KqKrt0cKinxm7VvwlPn211LJF5eya8Cym53KTsV4Fp6H3BpEK8BCELkowrZyYfNG4Oq4PC27Yf1GRo=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2020-11-16T18:33:00Z</dcterms:created>
  <dc:creator>Fisher, Olive L (Bluegrass)</dc:creator>
</cp:coreProperties>
</file>